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37F44" w:rsidR="00A51016" w:rsidP="00BA09FB" w:rsidRDefault="00885A23" w14:paraId="486554D4" w14:textId="75119DDA">
      <w:pPr>
        <w:pStyle w:val="Titre7"/>
        <w:widowControl w:val="0"/>
        <w:spacing w:after="0" w:line="276" w:lineRule="auto"/>
        <w:jc w:val="center"/>
        <w:rPr>
          <w:rFonts w:ascii="Arial" w:hAnsi="Arial" w:cs="Arial"/>
          <w:color w:val="32B3D6"/>
          <w:w w:val="130"/>
          <w14:ligatures w14:val="none"/>
        </w:rPr>
      </w:pPr>
      <w:r w:rsidRPr="00737F44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0913" wp14:editId="05C8E4F0">
                <wp:simplePos x="0" y="0"/>
                <wp:positionH relativeFrom="column">
                  <wp:posOffset>-709295</wp:posOffset>
                </wp:positionH>
                <wp:positionV relativeFrom="paragraph">
                  <wp:posOffset>-804545</wp:posOffset>
                </wp:positionV>
                <wp:extent cx="1952625" cy="7715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A23" w:rsidRDefault="00885A23" w14:paraId="1E8D8406" w14:textId="77777777">
                            <w:r>
                              <w:rPr>
                                <w:rFonts w:ascii="Arial" w:hAnsi="Arial" w:cs="Arial"/>
                                <w:noProof/>
                                <w:color w:val="32B3D6"/>
                                <w:spacing w:val="-25"/>
                                <w:w w:val="15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336726D" wp14:editId="4AD08162">
                                  <wp:extent cx="1691640" cy="521208"/>
                                  <wp:effectExtent l="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EQUARTZNoi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521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71F999">
              <v:shapetype id="_x0000_t202" coordsize="21600,21600" o:spt="202" path="m,l,21600r21600,l21600,xe" w14:anchorId="38E00913">
                <v:stroke joinstyle="miter"/>
                <v:path gradientshapeok="t" o:connecttype="rect"/>
              </v:shapetype>
              <v:shape id="Zone de texte 3" style="position:absolute;left:0;text-align:left;margin-left:-55.85pt;margin-top:-63.35pt;width:15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k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">
                <v:textbox>
                  <w:txbxContent>
                    <w:p w:rsidR="00885A23" w:rsidRDefault="00885A23" w14:paraId="672A6659" w14:textId="77777777">
                      <w:r>
                        <w:rPr>
                          <w:rFonts w:ascii="Arial" w:hAnsi="Arial" w:cs="Arial"/>
                          <w:noProof/>
                          <w:color w:val="32B3D6"/>
                          <w:spacing w:val="-25"/>
                          <w:w w:val="150"/>
                          <w:sz w:val="32"/>
                          <w:szCs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791A83E9" wp14:editId="4AD08162">
                            <wp:extent cx="1691640" cy="521208"/>
                            <wp:effectExtent l="0" t="0" r="3810" b="0"/>
                            <wp:docPr id="149434579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EQUARTZNoi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521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7F44">
        <w:rPr>
          <w:rFonts w:ascii="Arial" w:hAnsi="Arial" w:cs="Arial"/>
          <w:color w:val="32B3D6"/>
          <w:spacing w:val="-25"/>
          <w:w w:val="150"/>
          <w14:ligatures w14:val="none"/>
        </w:rPr>
        <w:t>Bulletin de réservatio</w:t>
      </w:r>
      <w:r w:rsidRPr="00737F44">
        <w:rPr>
          <w:rFonts w:ascii="Arial" w:hAnsi="Arial" w:cs="Arial"/>
          <w:color w:val="32B3D6"/>
          <w:w w:val="150"/>
          <w14:ligatures w14:val="none"/>
        </w:rPr>
        <w:t xml:space="preserve">n </w:t>
      </w:r>
      <w:r w:rsidRPr="00737F44" w:rsidR="5803A683">
        <w:rPr>
          <w:rFonts w:ascii="Arial" w:hAnsi="Arial" w:cs="Arial"/>
          <w:color w:val="32B3D6"/>
          <w:w w:val="150"/>
          <w14:ligatures w14:val="none"/>
        </w:rPr>
        <w:t xml:space="preserve">Avant-scène </w:t>
      </w:r>
      <w:r w:rsidRPr="00737F44">
        <w:rPr>
          <w:rFonts w:ascii="Arial" w:hAnsi="Arial" w:cs="Arial"/>
          <w:color w:val="32B3D6"/>
          <w:w w:val="150"/>
          <w14:ligatures w14:val="none"/>
        </w:rPr>
        <w:t>/</w:t>
      </w:r>
      <w:r w:rsidRPr="00737F44">
        <w:rPr>
          <w:rFonts w:ascii="Arial" w:hAnsi="Arial" w:cs="Arial"/>
          <w:color w:val="32B3D6"/>
          <w:w w:val="130"/>
          <w14:ligatures w14:val="none"/>
        </w:rPr>
        <w:t xml:space="preserve"> Saison </w:t>
      </w:r>
      <w:r w:rsidRPr="00737F44" w:rsidR="00BA09FB">
        <w:rPr>
          <w:rFonts w:ascii="Arial" w:hAnsi="Arial" w:cs="Arial"/>
          <w:color w:val="32B3D6"/>
          <w:w w:val="130"/>
          <w14:ligatures w14:val="none"/>
        </w:rPr>
        <w:t>22-23</w:t>
      </w:r>
    </w:p>
    <w:p w:rsidR="71974320" w:rsidP="71974320" w:rsidRDefault="71974320" w14:paraId="44E62043" w14:textId="3DB089C5">
      <w:pPr>
        <w:pStyle w:val="Titre7"/>
        <w:spacing w:after="0" w:line="276" w:lineRule="auto"/>
        <w:rPr>
          <w:rFonts w:ascii="Arial" w:hAnsi="Arial" w:cs="Arial"/>
          <w:color w:val="32B3D6"/>
          <w:sz w:val="32"/>
          <w:szCs w:val="32"/>
        </w:rPr>
      </w:pPr>
    </w:p>
    <w:p w:rsidR="00183ECF" w:rsidP="7D906EBE" w:rsidRDefault="00885A23" w14:paraId="0779DAFD" w14:textId="111D4063">
      <w:pPr>
        <w:pStyle w:val="Titre7"/>
        <w:widowControl w:val="0"/>
        <w:spacing w:after="0" w:line="276" w:lineRule="auto"/>
        <w:rPr>
          <w:rFonts w:ascii="Arial" w:hAnsi="Arial" w:cs="Arial"/>
          <w:b/>
          <w:bCs/>
          <w:color w:val="C00000"/>
          <w:sz w:val="22"/>
          <w:szCs w:val="22"/>
          <w:u w:val="single"/>
          <w14:ligatures w14:val="none"/>
        </w:rPr>
      </w:pPr>
      <w:r w:rsidRPr="65C550D3">
        <w:rPr>
          <w:rFonts w:ascii="Arial" w:hAnsi="Arial" w:cs="Arial"/>
          <w:b/>
          <w:bCs/>
          <w:i/>
          <w:iCs/>
          <w:color w:val="0099CC"/>
          <w:w w:val="130"/>
          <w:sz w:val="32"/>
          <w:szCs w:val="32"/>
          <w14:ligatures w14:val="none"/>
        </w:rPr>
        <w:t> 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FICHE À NOUS RETOURNER </w:t>
      </w:r>
      <w:r>
        <w:rPr>
          <w:rFonts w:ascii="Arial" w:hAnsi="Arial" w:cs="Arial"/>
          <w:b/>
          <w:bCs/>
          <w:color w:val="C00000"/>
          <w:sz w:val="22"/>
          <w:szCs w:val="22"/>
          <w:u w:val="single"/>
          <w14:ligatures w14:val="none"/>
        </w:rPr>
        <w:t xml:space="preserve">AVANT </w:t>
      </w:r>
      <w:r w:rsidR="001C73E7">
        <w:rPr>
          <w:rFonts w:ascii="Arial" w:hAnsi="Arial" w:cs="Arial"/>
          <w:b/>
          <w:bCs/>
          <w:color w:val="C00000"/>
          <w:sz w:val="22"/>
          <w:szCs w:val="22"/>
          <w:u w:val="single"/>
          <w14:ligatures w14:val="none"/>
        </w:rPr>
        <w:t>LUNDI 2</w:t>
      </w:r>
      <w:r w:rsidR="00737F44">
        <w:rPr>
          <w:rFonts w:ascii="Arial" w:hAnsi="Arial" w:cs="Arial"/>
          <w:b/>
          <w:bCs/>
          <w:color w:val="C00000"/>
          <w:sz w:val="22"/>
          <w:szCs w:val="22"/>
          <w:u w:val="single"/>
          <w14:ligatures w14:val="none"/>
        </w:rPr>
        <w:t>6</w:t>
      </w:r>
      <w:r w:rsidR="3CDFC9FF">
        <w:rPr>
          <w:rFonts w:ascii="Arial" w:hAnsi="Arial" w:cs="Arial"/>
          <w:b/>
          <w:bCs/>
          <w:color w:val="C00000"/>
          <w:sz w:val="22"/>
          <w:szCs w:val="22"/>
          <w:u w:val="single"/>
          <w14:ligatures w14:val="none"/>
        </w:rPr>
        <w:t xml:space="preserve"> SEPTEMBRE</w:t>
      </w:r>
    </w:p>
    <w:tbl>
      <w:tblPr>
        <w:tblpPr w:leftFromText="141" w:rightFromText="141" w:vertAnchor="text" w:horzAnchor="margin" w:tblpXSpec="center" w:tblpY="73"/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3"/>
      </w:tblGrid>
      <w:tr w:rsidR="00885A23" w:rsidTr="79CA5761" w14:paraId="399187B1" w14:textId="77777777">
        <w:trPr>
          <w:trHeight w:val="2184"/>
        </w:trPr>
        <w:tc>
          <w:tcPr>
            <w:tcW w:w="10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5A23" w:rsidP="00885A23" w:rsidRDefault="00885A23" w14:paraId="68D2D18F" w14:textId="77777777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Coordonnées de l’</w:t>
            </w:r>
            <w:r w:rsidR="007C15EF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ETABLISSEMENT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</w:p>
          <w:p w:rsidR="00885A23" w:rsidP="79CA5761" w:rsidRDefault="00885A23" w14:paraId="7ABE36E2" w14:textId="3F54C765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Nom :</w:t>
            </w:r>
            <w:r w:rsidR="00485AF5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:rsidR="00885A23" w:rsidP="79CA5761" w:rsidRDefault="00885A23" w14:paraId="09F1AA96" w14:textId="0CC97B91">
            <w:pPr>
              <w:widowControl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Adresse :</w:t>
            </w:r>
          </w:p>
          <w:p w:rsidR="00885A23" w:rsidP="00885A23" w:rsidRDefault="00885A23" w14:paraId="068EB691" w14:textId="25833BA1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Code postal :      Ville :</w:t>
            </w:r>
            <w:r w:rsidR="00485AF5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:rsidR="007C15EF" w:rsidP="00885A23" w:rsidRDefault="00885A23" w14:paraId="2BFE990A" w14:textId="2A3BC31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Téléphone :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 </w:t>
            </w:r>
          </w:p>
          <w:p w:rsidRPr="007C15EF" w:rsidR="00885A23" w:rsidP="110D42A3" w:rsidRDefault="00885A23" w14:paraId="6141EF98" w14:textId="57793D94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Email pour la facturation :</w:t>
            </w:r>
            <w:r w:rsidR="00485AF5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 </w:t>
            </w:r>
          </w:p>
        </w:tc>
      </w:tr>
      <w:tr w:rsidR="00885A23" w:rsidTr="79CA5761" w14:paraId="4419E461" w14:textId="77777777">
        <w:trPr>
          <w:trHeight w:val="1441"/>
        </w:trPr>
        <w:tc>
          <w:tcPr>
            <w:tcW w:w="10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5A23" w:rsidP="00885A23" w:rsidRDefault="00885A23" w14:paraId="1F0F533D" w14:textId="77777777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Coordonnées de l’enseignant faisant la demande :</w:t>
            </w:r>
          </w:p>
          <w:p w:rsidR="00885A23" w:rsidP="00885A23" w:rsidRDefault="00885A23" w14:paraId="29F91F02" w14:textId="5F32642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Nom :     Prénom :          </w:t>
            </w:r>
          </w:p>
          <w:p w:rsidR="00885A23" w:rsidP="00885A23" w:rsidRDefault="00885A23" w14:paraId="55274D04" w14:textId="2B3A417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Matière enseignée :</w:t>
            </w:r>
            <w:r w:rsidR="00485AF5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:rsidR="00885A23" w:rsidP="110D42A3" w:rsidRDefault="00885A23" w14:paraId="5FC2829F" w14:textId="0A67BEB5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Téléphone :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ab/>
            </w:r>
            <w:r w:rsidR="00C37B6C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                                 Email :</w:t>
            </w:r>
            <w:r w:rsidR="00900AB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885A23" w:rsidTr="79CA5761" w14:paraId="4AEB3999" w14:textId="77777777">
        <w:trPr>
          <w:trHeight w:val="1705"/>
        </w:trPr>
        <w:tc>
          <w:tcPr>
            <w:tcW w:w="10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5A23" w:rsidP="00885A23" w:rsidRDefault="00885A23" w14:paraId="305B362E" w14:textId="77777777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Classe ou groupe concerné(e) par la demande d’inscription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: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ab/>
            </w:r>
          </w:p>
          <w:p w:rsidR="00885A23" w:rsidP="00885A23" w:rsidRDefault="00885A23" w14:paraId="363A4D7E" w14:textId="478973D4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Nom de la classe  : </w:t>
            </w:r>
            <w:r w:rsidR="00660E15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:rsidR="00885A23" w:rsidP="00885A23" w:rsidRDefault="00885A23" w14:paraId="75BB98E3" w14:textId="7F2D58F7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Nombre total d’élèves (</w:t>
            </w:r>
            <w:r>
              <w:rPr>
                <w:rFonts w:ascii="Arial" w:hAnsi="Arial" w:cs="Arial"/>
                <w:sz w:val="22"/>
                <w:szCs w:val="22"/>
                <w:u w:val="single"/>
                <w14:ligatures w14:val="none"/>
              </w:rPr>
              <w:t>par classe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s’il s’agit d’un niveau) </w:t>
            </w:r>
          </w:p>
          <w:p w:rsidR="00885A23" w:rsidP="00885A23" w:rsidRDefault="00885A23" w14:paraId="38E52C8F" w14:textId="09BAEA7A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Nombre d’accompagnateurs* :    </w:t>
            </w:r>
            <w:r w:rsidR="00AD417C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soit       places </w:t>
            </w:r>
            <w:proofErr w:type="spell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accomp</w:t>
            </w:r>
            <w:proofErr w:type="spellEnd"/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. gratuites* et        places </w:t>
            </w:r>
            <w:proofErr w:type="spell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accomp</w:t>
            </w:r>
            <w:proofErr w:type="spellEnd"/>
            <w:r>
              <w:rPr>
                <w:rFonts w:ascii="Arial" w:hAnsi="Arial" w:cs="Arial"/>
                <w:sz w:val="22"/>
                <w:szCs w:val="22"/>
                <w14:ligatures w14:val="none"/>
              </w:rPr>
              <w:t>. payantes</w:t>
            </w:r>
          </w:p>
        </w:tc>
      </w:tr>
    </w:tbl>
    <w:p w:rsidR="00885A23" w:rsidP="00885A23" w:rsidRDefault="00885A23" w14:paraId="49E6A758" w14:textId="03A08D8F">
      <w:pPr>
        <w:spacing w:after="0" w:line="240" w:lineRule="auto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14:ligatures w14:val="none"/>
        </w:rPr>
        <w:t>* </w:t>
      </w:r>
      <w:r>
        <w:rPr>
          <w:rFonts w:ascii="Arial" w:hAnsi="Arial" w:cs="Arial"/>
          <w:sz w:val="18"/>
          <w:szCs w:val="18"/>
          <w14:ligatures w14:val="none"/>
        </w:rPr>
        <w:t xml:space="preserve">Deux accompagnateurs gratuits pour 1 classe, les accompagnateurs supplémentaires bénéficient </w:t>
      </w:r>
      <w:r w:rsidR="00673114">
        <w:rPr>
          <w:rFonts w:ascii="Arial" w:hAnsi="Arial" w:cs="Arial"/>
          <w:sz w:val="18"/>
          <w:szCs w:val="18"/>
          <w14:ligatures w14:val="none"/>
        </w:rPr>
        <w:t>d’une place à 10€</w:t>
      </w:r>
    </w:p>
    <w:p w:rsidRPr="007C15EF" w:rsidR="007C15EF" w:rsidP="65C550D3" w:rsidRDefault="007C15EF" w14:paraId="77D4356E" w14:textId="4D5D588B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10"/>
          <w:szCs w:val="10"/>
          <w14:ligatures w14:val="none"/>
        </w:rPr>
      </w:pPr>
    </w:p>
    <w:p w:rsidR="00885A23" w:rsidP="71974320" w:rsidRDefault="00885A23" w14:textId="3EA0D7A5" w14:paraId="2312C1F6">
      <w:pPr>
        <w:widowControl w:val="0"/>
        <w:jc w:val="both"/>
        <w:rPr>
          <w:rFonts w:ascii="Arial" w:hAnsi="Arial" w:cs="Arial"/>
          <w:b w:val="1"/>
          <w:bCs w:val="1"/>
          <w:color w:val="085296"/>
          <w:sz w:val="24"/>
          <w:szCs w:val="24"/>
          <w14:ligatures w14:val="none"/>
        </w:rPr>
      </w:pPr>
      <w:r w:rsidR="7D55C101">
        <w:rPr>
          <w14:ligatures w14:val="none"/>
        </w:rPr>
        <w:t> </w:t>
      </w:r>
      <w:r w:rsidR="7D55C101">
        <w:rPr>
          <w:rFonts w:ascii="Arial" w:hAnsi="Arial" w:cs="Arial"/>
          <w:b w:val="1"/>
          <w:bCs w:val="1"/>
          <w:color w:val="085296"/>
          <w:sz w:val="24"/>
          <w:szCs w:val="24"/>
          <w14:ligatures w14:val="none"/>
        </w:rPr>
        <w:t xml:space="preserve">L’Avant-Scène / 10 € la place, </w:t>
      </w:r>
      <w:r w:rsidR="7D55C101">
        <w:rPr>
          <w:rFonts w:ascii="Arial" w:hAnsi="Arial" w:cs="Arial"/>
          <w:b w:val="1"/>
          <w:bCs w:val="1"/>
          <w:color w:val="085296"/>
          <w:sz w:val="24"/>
          <w:szCs w:val="24"/>
          <w:u w:val="single"/>
          <w14:ligatures w14:val="none"/>
        </w:rPr>
        <w:t>à partir de 3 spectacles</w:t>
      </w:r>
      <w:r w:rsidR="611269F0">
        <w:rPr>
          <w:rFonts w:ascii="Arial" w:hAnsi="Arial" w:cs="Arial"/>
          <w:b w:val="1"/>
          <w:bCs w:val="1"/>
          <w:color w:val="085296"/>
          <w:sz w:val="24"/>
          <w:szCs w:val="24"/>
          <w:u w:val="single"/>
          <w14:ligatures w14:val="none"/>
        </w:rPr>
        <w:t>*</w:t>
      </w:r>
      <w:r w:rsidR="7D55C101">
        <w:rPr>
          <w:rFonts w:ascii="Arial" w:hAnsi="Arial" w:cs="Arial"/>
          <w:b w:val="1"/>
          <w:bCs w:val="1"/>
          <w:color w:val="085296"/>
          <w:sz w:val="24"/>
          <w:szCs w:val="24"/>
          <w:u w:val="single"/>
          <w14:ligatures w14:val="none"/>
        </w:rPr>
        <w:t xml:space="preserve"> </w:t>
      </w:r>
      <w:r w:rsidR="7D55C101">
        <w:rPr>
          <w:rFonts w:ascii="Arial" w:hAnsi="Arial" w:cs="Arial"/>
          <w:b w:val="1"/>
          <w:bCs w:val="1"/>
          <w:color w:val="085296"/>
          <w:sz w:val="24"/>
          <w:szCs w:val="24"/>
          <w14:ligatures w14:val="none"/>
        </w:rPr>
        <w:t xml:space="preserve">: </w:t>
      </w:r>
    </w:p>
    <w:p w:rsidR="00885A23" w:rsidP="007C15EF" w:rsidRDefault="00885A23" w14:paraId="21A7BDBB" w14:textId="0FCB0B2A">
      <w:pPr>
        <w:widowControl w:val="0"/>
        <w:spacing w:after="0"/>
        <w:ind w:left="567" w:hanging="567"/>
        <w:jc w:val="both"/>
        <w:rPr>
          <w:rFonts w:ascii="Arial" w:hAnsi="Arial" w:cs="Arial"/>
          <w:b/>
          <w:bCs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Arial" w:hAnsi="Arial" w:cs="Arial"/>
          <w14:ligatures w14:val="none"/>
        </w:rPr>
        <w:t xml:space="preserve">L’ « Avant-Scène » permet à un groupe / classe de voir </w:t>
      </w:r>
      <w:r>
        <w:rPr>
          <w:rFonts w:ascii="Arial" w:hAnsi="Arial" w:cs="Arial"/>
          <w:u w:val="single"/>
          <w14:ligatures w14:val="none"/>
        </w:rPr>
        <w:t>trois spectacles ou plus</w:t>
      </w:r>
      <w:r>
        <w:rPr>
          <w:rFonts w:ascii="Arial" w:hAnsi="Arial" w:cs="Arial"/>
          <w14:ligatures w14:val="none"/>
        </w:rPr>
        <w:t xml:space="preserve"> pour 10 euros la place (dans la limite des places disponibles).</w:t>
      </w:r>
    </w:p>
    <w:p w:rsidR="00885A23" w:rsidP="007C15EF" w:rsidRDefault="00885A23" w14:paraId="3B266DB9" w14:textId="3B7DA5DD">
      <w:pPr>
        <w:widowControl w:val="0"/>
        <w:spacing w:after="0"/>
        <w:ind w:left="567" w:hanging="567"/>
        <w:jc w:val="both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Arial" w:hAnsi="Arial" w:cs="Arial"/>
          <w14:ligatures w14:val="none"/>
        </w:rPr>
        <w:t xml:space="preserve">L’« Avant-Scène » </w:t>
      </w:r>
      <w:r w:rsidR="288C52D8">
        <w:rPr>
          <w:rFonts w:ascii="Arial" w:hAnsi="Arial" w:cs="Arial"/>
          <w14:ligatures w14:val="none"/>
        </w:rPr>
        <w:t>est à</w:t>
      </w:r>
      <w:r>
        <w:rPr>
          <w:rFonts w:ascii="Arial" w:hAnsi="Arial" w:cs="Arial"/>
          <w14:ligatures w14:val="none"/>
        </w:rPr>
        <w:t xml:space="preserve"> destination des groupes d’élèves </w:t>
      </w:r>
      <w:r w:rsidR="12D5B143">
        <w:rPr>
          <w:rFonts w:ascii="Arial" w:hAnsi="Arial" w:cs="Arial"/>
          <w14:ligatures w14:val="none"/>
        </w:rPr>
        <w:t>sous la</w:t>
      </w:r>
      <w:r>
        <w:rPr>
          <w:rFonts w:ascii="Arial" w:hAnsi="Arial" w:cs="Arial"/>
          <w14:ligatures w14:val="none"/>
        </w:rPr>
        <w:t xml:space="preserve"> responsabilité d’un enseignant.</w:t>
      </w:r>
    </w:p>
    <w:p w:rsidR="007278ED" w:rsidP="007C15EF" w:rsidRDefault="007278ED" w14:paraId="5E50EFB7" w14:textId="77777777">
      <w:pPr>
        <w:widowControl w:val="0"/>
        <w:spacing w:after="0"/>
        <w:ind w:left="567" w:hanging="567"/>
        <w:jc w:val="both"/>
        <w:rPr>
          <w:rFonts w:ascii="Arial" w:hAnsi="Arial" w:cs="Arial"/>
          <w14:ligatures w14:val="none"/>
        </w:rPr>
      </w:pPr>
    </w:p>
    <w:p w:rsidRPr="00A51016" w:rsidR="00A51016" w:rsidP="2D1ABE94" w:rsidRDefault="58004087" w14:paraId="2664243C" w14:textId="3648352A" w14:noSpellErr="1">
      <w:pPr>
        <w:spacing w:after="0" w:afterAutospacing="off" w:line="240" w:lineRule="auto"/>
        <w:ind w:left="567" w:hanging="567"/>
        <w:jc w:val="both"/>
        <w:rPr>
          <w:rFonts w:ascii="Arial" w:hAnsi="Arial" w:cs="Arial"/>
          <w:b w:val="1"/>
          <w:bCs w:val="1"/>
          <w:u w:val="single"/>
        </w:rPr>
      </w:pPr>
      <w:r w:rsidRPr="2D1ABE94" w:rsidR="1FA4393A">
        <w:rPr>
          <w:rFonts w:ascii="Arial" w:hAnsi="Arial" w:cs="Arial"/>
          <w:b w:val="1"/>
          <w:bCs w:val="1"/>
          <w:color w:val="000000" w:themeColor="text1" w:themeTint="FF" w:themeShade="FF"/>
          <w:u w:val="single"/>
        </w:rPr>
        <w:t>Souhaits de spectacles :</w:t>
      </w:r>
    </w:p>
    <w:p w:rsidRPr="00A51016" w:rsidR="00A51016" w:rsidP="2D1ABE94" w:rsidRDefault="58004087" w14:paraId="268E63F4" w14:textId="6D2B8F61">
      <w:pPr>
        <w:spacing w:after="0" w:afterAutospacing="off" w:line="240" w:lineRule="auto"/>
        <w:ind w:left="567" w:hanging="567"/>
        <w:jc w:val="both"/>
        <w:rPr>
          <w:rFonts w:ascii="Arial" w:hAnsi="Arial" w:cs="Arial"/>
        </w:rPr>
      </w:pPr>
      <w:r w:rsidRPr="2D1ABE94" w:rsidR="1FA4393A">
        <w:rPr>
          <w:rFonts w:ascii="Arial" w:hAnsi="Arial" w:cs="Arial"/>
          <w:color w:val="000000" w:themeColor="text1" w:themeTint="FF" w:themeShade="FF"/>
        </w:rPr>
        <w:t xml:space="preserve">Merci de renseigner vos souhaits par ordre de préférence, nous les respecterons dans la limite des </w:t>
      </w:r>
      <w:r w:rsidRPr="2D1ABE94" w:rsidR="1FA4393A">
        <w:rPr>
          <w:rFonts w:ascii="Arial" w:hAnsi="Arial" w:cs="Arial"/>
          <w:color w:val="000000" w:themeColor="text1" w:themeTint="FF" w:themeShade="FF"/>
        </w:rPr>
        <w:t>disponibilités</w:t>
      </w:r>
      <w:r w:rsidRPr="2D1ABE94" w:rsidR="3EB90A39">
        <w:rPr>
          <w:rFonts w:ascii="Arial" w:hAnsi="Arial" w:cs="Arial"/>
          <w:color w:val="000000" w:themeColor="text1" w:themeTint="FF" w:themeShade="FF"/>
        </w:rPr>
        <w:t xml:space="preserve"> de places par spectacle</w:t>
      </w:r>
      <w:r w:rsidRPr="2D1ABE94" w:rsidR="1FA4393A">
        <w:rPr>
          <w:rFonts w:ascii="Arial" w:hAnsi="Arial" w:cs="Arial"/>
          <w:color w:val="000000" w:themeColor="text1" w:themeTint="FF" w:themeShade="FF"/>
        </w:rPr>
        <w:t xml:space="preserve">. </w:t>
      </w:r>
    </w:p>
    <w:p w:rsidR="2D1ABE94" w:rsidP="2D1ABE94" w:rsidRDefault="2D1ABE94" w14:paraId="1E9CD798" w14:textId="33A7A3A0">
      <w:pPr>
        <w:pStyle w:val="Normal"/>
        <w:spacing w:after="0" w:afterAutospacing="off" w:line="240" w:lineRule="auto"/>
        <w:ind w:left="567" w:hanging="567"/>
        <w:jc w:val="both"/>
        <w:rPr>
          <w:rFonts w:ascii="Calibri" w:hAnsi="Calibri" w:eastAsia="Times New Roman" w:cs="Calibri"/>
          <w:color w:val="000000" w:themeColor="text1" w:themeTint="FF" w:themeShade="FF"/>
          <w:sz w:val="20"/>
          <w:szCs w:val="20"/>
        </w:rPr>
      </w:pPr>
    </w:p>
    <w:p w:rsidR="00A51016" w:rsidP="65C550D3" w:rsidRDefault="38B8C272" w14:paraId="4E918FDE" w14:textId="28E62316">
      <w:pPr>
        <w:spacing w:after="0" w:line="240" w:lineRule="auto"/>
        <w:rPr>
          <w:rFonts w:ascii="Arial" w:hAnsi="Arial" w:cs="Arial"/>
        </w:rPr>
      </w:pPr>
      <w:r w:rsidRPr="65C550D3">
        <w:rPr>
          <w:rFonts w:ascii="Arial" w:hAnsi="Arial" w:cs="Arial"/>
          <w:b/>
          <w:bCs/>
          <w:u w:val="single"/>
        </w:rPr>
        <w:t>Règlement des place</w:t>
      </w:r>
      <w:r w:rsidRPr="65C550D3">
        <w:rPr>
          <w:rFonts w:ascii="Arial" w:hAnsi="Arial" w:cs="Arial"/>
          <w:b/>
          <w:bCs/>
        </w:rPr>
        <w:t>s</w:t>
      </w:r>
      <w:r w:rsidRPr="65C550D3" w:rsidR="77D770A9">
        <w:rPr>
          <w:rFonts w:ascii="Arial" w:hAnsi="Arial" w:cs="Arial"/>
          <w:b/>
          <w:bCs/>
        </w:rPr>
        <w:t xml:space="preserve"> </w:t>
      </w:r>
      <w:r w:rsidRPr="65C550D3">
        <w:rPr>
          <w:rFonts w:ascii="Arial" w:hAnsi="Arial" w:cs="Arial"/>
          <w:b/>
          <w:bCs/>
        </w:rPr>
        <w:t>:</w:t>
      </w:r>
    </w:p>
    <w:p w:rsidR="00A51016" w:rsidP="001C73E7" w:rsidRDefault="4D8F8BE2" w14:paraId="1C5A3E23" w14:textId="2B72479D">
      <w:pPr>
        <w:spacing w:after="0" w:line="240" w:lineRule="auto"/>
        <w:ind w:right="-709"/>
        <w:jc w:val="both"/>
        <w:rPr>
          <w:rFonts w:ascii="Arial" w:hAnsi="Arial" w:cs="Arial"/>
        </w:rPr>
      </w:pPr>
      <w:r w:rsidRPr="6527455A">
        <w:rPr>
          <w:rFonts w:ascii="Arial" w:hAnsi="Arial" w:cs="Arial"/>
        </w:rPr>
        <w:t>N</w:t>
      </w:r>
      <w:r w:rsidRPr="6527455A" w:rsidR="2EDD2D51">
        <w:rPr>
          <w:rFonts w:ascii="Arial" w:hAnsi="Arial" w:cs="Arial"/>
        </w:rPr>
        <w:t xml:space="preserve">ous privilégions un règlement centralisé par l’établissement. Si </w:t>
      </w:r>
      <w:r w:rsidRPr="6527455A" w:rsidR="5A20E112">
        <w:rPr>
          <w:rFonts w:ascii="Arial" w:hAnsi="Arial" w:cs="Arial"/>
        </w:rPr>
        <w:t xml:space="preserve">toutefois, </w:t>
      </w:r>
      <w:r w:rsidRPr="6527455A" w:rsidR="2EDD2D51">
        <w:rPr>
          <w:rFonts w:ascii="Arial" w:hAnsi="Arial" w:cs="Arial"/>
        </w:rPr>
        <w:t>vous n’av</w:t>
      </w:r>
      <w:r w:rsidRPr="6527455A" w:rsidR="5E50F3E2">
        <w:rPr>
          <w:rFonts w:ascii="Arial" w:hAnsi="Arial" w:cs="Arial"/>
        </w:rPr>
        <w:t>i</w:t>
      </w:r>
      <w:r w:rsidRPr="6527455A" w:rsidR="2EDD2D51">
        <w:rPr>
          <w:rFonts w:ascii="Arial" w:hAnsi="Arial" w:cs="Arial"/>
        </w:rPr>
        <w:t>ez pas d’autres possibilité</w:t>
      </w:r>
      <w:r w:rsidRPr="6527455A" w:rsidR="2C93845A">
        <w:rPr>
          <w:rFonts w:ascii="Arial" w:hAnsi="Arial" w:cs="Arial"/>
        </w:rPr>
        <w:t xml:space="preserve">s, nous réceptionnerons les règlements </w:t>
      </w:r>
      <w:r w:rsidR="00B46E29">
        <w:rPr>
          <w:rFonts w:ascii="Arial" w:hAnsi="Arial" w:cs="Arial"/>
        </w:rPr>
        <w:t xml:space="preserve">et les fiches individuelles </w:t>
      </w:r>
      <w:r w:rsidRPr="6527455A" w:rsidR="2C93845A">
        <w:rPr>
          <w:rFonts w:ascii="Arial" w:hAnsi="Arial" w:cs="Arial"/>
        </w:rPr>
        <w:t>de vos élèves</w:t>
      </w:r>
      <w:r w:rsidRPr="6527455A" w:rsidR="2E2D2AF6">
        <w:rPr>
          <w:rFonts w:ascii="Arial" w:hAnsi="Arial" w:cs="Arial"/>
        </w:rPr>
        <w:t xml:space="preserve">, centralisés </w:t>
      </w:r>
      <w:r w:rsidRPr="6527455A" w:rsidR="6BAAB692">
        <w:rPr>
          <w:rFonts w:ascii="Arial" w:hAnsi="Arial" w:cs="Arial"/>
        </w:rPr>
        <w:t xml:space="preserve">préalablement </w:t>
      </w:r>
      <w:r w:rsidRPr="6527455A" w:rsidR="69019911">
        <w:rPr>
          <w:rFonts w:ascii="Arial" w:hAnsi="Arial" w:cs="Arial"/>
        </w:rPr>
        <w:t>par vos soins</w:t>
      </w:r>
      <w:r w:rsidRPr="6527455A" w:rsidR="6BAAB692">
        <w:rPr>
          <w:rFonts w:ascii="Arial" w:hAnsi="Arial" w:cs="Arial"/>
        </w:rPr>
        <w:t xml:space="preserve">. </w:t>
      </w:r>
    </w:p>
    <w:p w:rsidR="00A51016" w:rsidP="001C73E7" w:rsidRDefault="76BF8C38" w14:paraId="38E7304A" w14:textId="7D9B33C4">
      <w:pPr>
        <w:spacing w:after="0" w:line="240" w:lineRule="auto"/>
        <w:jc w:val="both"/>
        <w:rPr>
          <w:rFonts w:ascii="Arial" w:hAnsi="Arial" w:cs="Arial"/>
        </w:rPr>
      </w:pPr>
      <w:r w:rsidRPr="71974320">
        <w:rPr>
          <w:rFonts w:ascii="Arial" w:hAnsi="Arial" w:cs="Arial"/>
        </w:rPr>
        <w:t xml:space="preserve">Dans le cas d’un règlement par l’établissement, celui-ci se fera par virement, accompagné du bulletin </w:t>
      </w:r>
      <w:r w:rsidR="001C73E7">
        <w:rPr>
          <w:rFonts w:ascii="Arial" w:hAnsi="Arial" w:cs="Arial"/>
        </w:rPr>
        <w:t>d</w:t>
      </w:r>
      <w:r w:rsidRPr="71974320">
        <w:rPr>
          <w:rFonts w:ascii="Arial" w:hAnsi="Arial" w:cs="Arial"/>
        </w:rPr>
        <w:t>e réservation</w:t>
      </w:r>
      <w:r w:rsidRPr="71974320" w:rsidR="77F6BD83">
        <w:rPr>
          <w:rFonts w:ascii="Arial" w:hAnsi="Arial" w:cs="Arial"/>
        </w:rPr>
        <w:t>. Le bulletin doit être transmis</w:t>
      </w:r>
      <w:r w:rsidRPr="71974320">
        <w:rPr>
          <w:rFonts w:ascii="Arial" w:hAnsi="Arial" w:cs="Arial"/>
        </w:rPr>
        <w:t xml:space="preserve"> par mail à </w:t>
      </w:r>
      <w:hyperlink r:id="rId12">
        <w:r w:rsidRPr="71974320">
          <w:rPr>
            <w:rStyle w:val="Lienhypertexte"/>
            <w:rFonts w:ascii="Arial" w:hAnsi="Arial" w:cs="Arial"/>
            <w:u w:val="none"/>
          </w:rPr>
          <w:t>marine.philippon@lequartz.com</w:t>
        </w:r>
      </w:hyperlink>
      <w:r w:rsidRPr="71974320">
        <w:rPr>
          <w:rFonts w:ascii="Arial" w:hAnsi="Arial" w:cs="Arial"/>
        </w:rPr>
        <w:t xml:space="preserve"> ou par voie postale à </w:t>
      </w:r>
      <w:r w:rsidRPr="71974320" w:rsidR="3DCA719E">
        <w:rPr>
          <w:rFonts w:ascii="Arial" w:hAnsi="Arial" w:cs="Arial"/>
        </w:rPr>
        <w:t>:</w:t>
      </w:r>
      <w:r w:rsidRPr="71974320" w:rsidR="18DA1433">
        <w:rPr>
          <w:rFonts w:ascii="Arial" w:hAnsi="Arial" w:cs="Arial"/>
        </w:rPr>
        <w:t xml:space="preserve"> </w:t>
      </w:r>
      <w:r w:rsidRPr="71974320">
        <w:rPr>
          <w:rFonts w:ascii="Arial" w:hAnsi="Arial" w:cs="Arial"/>
        </w:rPr>
        <w:t>Le Quartz, à l’attention de Marine Philippon, 60 rue du château - BP 91039 - 29210 Brest cedex 1</w:t>
      </w:r>
    </w:p>
    <w:p w:rsidR="00A51016" w:rsidP="001C73E7" w:rsidRDefault="00A51016" w14:paraId="3FB626C7" w14:textId="0C6FE4DA">
      <w:pPr>
        <w:spacing w:after="0" w:line="240" w:lineRule="auto"/>
        <w:ind w:right="-709"/>
        <w:jc w:val="both"/>
        <w:rPr>
          <w:rFonts w:ascii="Arial" w:hAnsi="Arial" w:cs="Arial"/>
        </w:rPr>
      </w:pPr>
    </w:p>
    <w:p w:rsidR="00A51016" w:rsidP="2D1ABE94" w:rsidRDefault="00B46E29" w14:paraId="2AF90E40" w14:textId="4C7A7B58">
      <w:pPr>
        <w:spacing w:after="0" w:line="240" w:lineRule="auto"/>
        <w:ind w:right="-709"/>
        <w:jc w:val="both"/>
        <w:rPr>
          <w:rFonts w:ascii="Segoe UI Emoji" w:hAnsi="Segoe UI Emoji" w:eastAsia="Segoe UI Emoji" w:cs="Segoe UI Emoji"/>
        </w:rPr>
      </w:pPr>
      <w:r w:rsidRPr="2D1ABE94" w:rsidR="6DBE5828">
        <w:rPr>
          <w:rFonts w:ascii="Arial" w:hAnsi="Arial" w:cs="Arial"/>
        </w:rPr>
        <w:t xml:space="preserve">Le bulletin d’inscription doit être remis </w:t>
      </w:r>
      <w:r w:rsidRPr="2D1ABE94" w:rsidR="408F5539">
        <w:rPr>
          <w:rFonts w:ascii="Arial" w:hAnsi="Arial" w:cs="Arial"/>
        </w:rPr>
        <w:t>avant le 2</w:t>
      </w:r>
      <w:r w:rsidRPr="2D1ABE94" w:rsidR="2CA08BE0">
        <w:rPr>
          <w:rFonts w:ascii="Arial" w:hAnsi="Arial" w:cs="Arial"/>
        </w:rPr>
        <w:t>6</w:t>
      </w:r>
      <w:r w:rsidRPr="2D1ABE94" w:rsidR="408F5539">
        <w:rPr>
          <w:rFonts w:ascii="Arial" w:hAnsi="Arial" w:cs="Arial"/>
        </w:rPr>
        <w:t xml:space="preserve"> septembre 202</w:t>
      </w:r>
      <w:r w:rsidRPr="2D1ABE94" w:rsidR="2CA08BE0">
        <w:rPr>
          <w:rFonts w:ascii="Arial" w:hAnsi="Arial" w:cs="Arial"/>
        </w:rPr>
        <w:t>2</w:t>
      </w:r>
      <w:r w:rsidRPr="2D1ABE94" w:rsidR="408F5539">
        <w:rPr>
          <w:rFonts w:ascii="Arial" w:hAnsi="Arial" w:cs="Arial"/>
        </w:rPr>
        <w:t xml:space="preserve">, accompagné </w:t>
      </w:r>
      <w:r w:rsidRPr="2D1ABE94" w:rsidR="6DBE5828">
        <w:rPr>
          <w:rFonts w:ascii="Arial" w:hAnsi="Arial" w:cs="Arial"/>
        </w:rPr>
        <w:t>du règlement centralisé</w:t>
      </w:r>
      <w:r w:rsidRPr="2D1ABE94" w:rsidR="43C56DA9">
        <w:rPr>
          <w:rFonts w:ascii="Arial" w:hAnsi="Arial" w:cs="Arial"/>
        </w:rPr>
        <w:t xml:space="preserve"> </w:t>
      </w:r>
      <w:r w:rsidRPr="2D1ABE94" w:rsidR="4AB29972">
        <w:rPr>
          <w:rFonts w:ascii="Arial" w:hAnsi="Arial" w:cs="Arial"/>
        </w:rPr>
        <w:t>auprès de</w:t>
      </w:r>
      <w:r w:rsidRPr="2D1ABE94" w:rsidR="6DBE5828">
        <w:rPr>
          <w:rFonts w:ascii="Arial" w:hAnsi="Arial" w:cs="Arial"/>
        </w:rPr>
        <w:t xml:space="preserve"> la billetterie </w:t>
      </w:r>
      <w:r w:rsidRPr="2D1ABE94" w:rsidR="56740F3E">
        <w:rPr>
          <w:rFonts w:ascii="Arial" w:hAnsi="Arial" w:cs="Arial"/>
        </w:rPr>
        <w:t>décentralisée du Quartz au</w:t>
      </w:r>
      <w:r w:rsidRPr="2D1ABE94" w:rsidR="6DBE5828">
        <w:rPr>
          <w:rFonts w:ascii="Arial" w:hAnsi="Arial" w:cs="Arial"/>
        </w:rPr>
        <w:t xml:space="preserve"> cercle naval (52 rue du château)</w:t>
      </w:r>
      <w:r w:rsidRPr="2D1ABE94" w:rsidR="0470614C">
        <w:rPr>
          <w:rFonts w:ascii="Arial" w:hAnsi="Arial" w:cs="Arial"/>
        </w:rPr>
        <w:t xml:space="preserve">. Merci de préciser </w:t>
      </w:r>
      <w:r w:rsidRPr="2D1ABE94" w:rsidR="0379D85D">
        <w:rPr>
          <w:rFonts w:ascii="Arial" w:hAnsi="Arial" w:cs="Arial"/>
        </w:rPr>
        <w:t xml:space="preserve">sur </w:t>
      </w:r>
      <w:r w:rsidRPr="2D1ABE94" w:rsidR="0470614C">
        <w:rPr>
          <w:rFonts w:ascii="Arial" w:hAnsi="Arial" w:cs="Arial"/>
        </w:rPr>
        <w:t xml:space="preserve">cette </w:t>
      </w:r>
      <w:r w:rsidRPr="2D1ABE94" w:rsidR="0470614C">
        <w:rPr>
          <w:rFonts w:ascii="Arial" w:hAnsi="Arial" w:cs="Arial"/>
        </w:rPr>
        <w:t xml:space="preserve">enveloppe votre nom, le nom de </w:t>
      </w:r>
      <w:r w:rsidRPr="2D1ABE94" w:rsidR="04A390B8">
        <w:rPr>
          <w:rFonts w:ascii="Arial" w:hAnsi="Arial" w:eastAsia="Arial" w:cs="Arial"/>
          <w:color w:val="000000" w:themeColor="text1" w:themeTint="FF" w:themeShade="FF"/>
        </w:rPr>
        <w:t>l’établissement</w:t>
      </w:r>
      <w:r w:rsidRPr="2D1ABE94" w:rsidR="0379D85D">
        <w:rPr>
          <w:rFonts w:ascii="Arial" w:hAnsi="Arial" w:eastAsia="Arial" w:cs="Arial"/>
          <w:color w:val="000000" w:themeColor="text1" w:themeTint="FF" w:themeShade="FF"/>
        </w:rPr>
        <w:t xml:space="preserve"> et de vérifier que le règlement correspond bien aux réservations. </w:t>
      </w:r>
    </w:p>
    <w:p w:rsidR="00A51016" w:rsidP="001C73E7" w:rsidRDefault="2EDD2D51" w14:paraId="4B32560D" w14:textId="52427443">
      <w:pPr>
        <w:spacing w:after="0" w:line="283" w:lineRule="auto"/>
        <w:jc w:val="both"/>
        <w:rPr>
          <w:rFonts w:ascii="Arial" w:hAnsi="Arial" w:cs="Arial"/>
        </w:rPr>
      </w:pPr>
      <w:r w:rsidRPr="6527455A">
        <w:rPr>
          <w:rFonts w:ascii="Arial" w:hAnsi="Arial" w:cs="Arial"/>
        </w:rPr>
        <w:t>L</w:t>
      </w:r>
      <w:r w:rsidRPr="6527455A" w:rsidR="38B8C272">
        <w:rPr>
          <w:rFonts w:ascii="Arial" w:hAnsi="Arial" w:cs="Arial"/>
        </w:rPr>
        <w:t>e règlement fera l’objet d’un</w:t>
      </w:r>
      <w:r w:rsidRPr="6527455A" w:rsidR="06CC66B3">
        <w:rPr>
          <w:rFonts w:ascii="Arial" w:hAnsi="Arial" w:cs="Arial"/>
        </w:rPr>
        <w:t xml:space="preserve"> devis préalable</w:t>
      </w:r>
      <w:r w:rsidRPr="6527455A" w:rsidR="38B8C272">
        <w:rPr>
          <w:rFonts w:ascii="Arial" w:hAnsi="Arial" w:cs="Arial"/>
        </w:rPr>
        <w:t xml:space="preserve"> et d’une facture auprès de </w:t>
      </w:r>
      <w:r w:rsidRPr="6527455A" w:rsidR="47008ECE">
        <w:rPr>
          <w:rFonts w:ascii="Arial" w:hAnsi="Arial" w:cs="Arial"/>
        </w:rPr>
        <w:t xml:space="preserve">votre </w:t>
      </w:r>
      <w:r w:rsidRPr="6527455A" w:rsidR="38B8C272">
        <w:rPr>
          <w:rFonts w:ascii="Arial" w:hAnsi="Arial" w:cs="Arial"/>
        </w:rPr>
        <w:t xml:space="preserve">établissement. </w:t>
      </w:r>
      <w:r w:rsidRPr="6527455A" w:rsidR="7D615F59">
        <w:rPr>
          <w:rFonts w:ascii="Arial" w:hAnsi="Arial" w:cs="Arial"/>
        </w:rPr>
        <w:t xml:space="preserve">Les places seront à récupérer avant chaque séance à la billetterie </w:t>
      </w:r>
      <w:r w:rsidR="001C73E7">
        <w:rPr>
          <w:rFonts w:ascii="Arial" w:hAnsi="Arial" w:cs="Arial"/>
        </w:rPr>
        <w:t>sur place</w:t>
      </w:r>
      <w:r w:rsidRPr="6527455A" w:rsidR="7D615F59">
        <w:rPr>
          <w:rFonts w:ascii="Arial" w:hAnsi="Arial" w:cs="Arial"/>
        </w:rPr>
        <w:t>.</w:t>
      </w:r>
    </w:p>
    <w:p w:rsidR="00A51016" w:rsidP="65C550D3" w:rsidRDefault="00A51016" w14:paraId="6F279483" w14:textId="0B0E4924">
      <w:pPr>
        <w:spacing w:after="0" w:line="240" w:lineRule="auto"/>
        <w:rPr>
          <w:rFonts w:ascii="Arial" w:hAnsi="Arial" w:cs="Arial"/>
          <w:kern w:val="0"/>
          <w14:ligatures w14:val="none"/>
          <w14:cntxtAlts w14:val="0"/>
        </w:rPr>
      </w:pPr>
      <w:r>
        <w:br/>
      </w:r>
    </w:p>
    <w:tbl>
      <w:tblPr>
        <w:tblW w:w="10533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673"/>
        <w:gridCol w:w="6049"/>
      </w:tblGrid>
      <w:tr w:rsidR="00A51016" w:rsidTr="2D1ABE94" w14:paraId="50BDB258" w14:textId="77777777">
        <w:trPr>
          <w:trHeight w:val="697"/>
        </w:trPr>
        <w:tc>
          <w:tcPr>
            <w:tcW w:w="8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A51016" w14:paraId="5C7962CB" w14:textId="7777777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Choix</w:t>
            </w:r>
          </w:p>
        </w:tc>
        <w:tc>
          <w:tcPr>
            <w:tcW w:w="36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A51016" w14:paraId="37CFF3AB" w14:textId="7777777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Titre du spectacle</w:t>
            </w:r>
          </w:p>
        </w:tc>
        <w:tc>
          <w:tcPr>
            <w:tcW w:w="6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A51016" w14:paraId="3FC3AC81" w14:textId="7777777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Dates et horaires possibles</w:t>
            </w:r>
          </w:p>
        </w:tc>
      </w:tr>
      <w:tr w:rsidR="00A51016" w:rsidTr="2D1ABE94" w14:paraId="0F70E74B" w14:textId="77777777">
        <w:trPr>
          <w:trHeight w:val="688"/>
        </w:trPr>
        <w:tc>
          <w:tcPr>
            <w:tcW w:w="8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00A51016" w:rsidRDefault="00A51016" w14:paraId="186FBFE0" w14:textId="7F2E367E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1</w:t>
            </w:r>
          </w:p>
        </w:tc>
        <w:tc>
          <w:tcPr>
            <w:tcW w:w="36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A51016" w14:paraId="1220A90D" w14:textId="108FF54F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6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9C2783" w14:paraId="0A0225CD" w14:textId="36D81AE5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                           à         h      ou le                          à         h</w:t>
            </w:r>
          </w:p>
        </w:tc>
      </w:tr>
      <w:tr w:rsidR="00A51016" w:rsidTr="2D1ABE94" w14:paraId="16F56EE1" w14:textId="77777777">
        <w:trPr>
          <w:trHeight w:val="688"/>
        </w:trPr>
        <w:tc>
          <w:tcPr>
            <w:tcW w:w="8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00A51016" w:rsidRDefault="00A51016" w14:paraId="7965D619" w14:textId="2AED888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2</w:t>
            </w:r>
          </w:p>
        </w:tc>
        <w:tc>
          <w:tcPr>
            <w:tcW w:w="36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A51016" w14:paraId="52D38394" w14:textId="7BBB1029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6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65C550D3" w:rsidRDefault="009C2783" w14:paraId="176BA068" w14:textId="46D00EE4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                           à         h      ou le                          à         h</w:t>
            </w:r>
          </w:p>
        </w:tc>
      </w:tr>
      <w:tr w:rsidR="00A51016" w:rsidTr="2D1ABE94" w14:paraId="0667E442" w14:textId="77777777">
        <w:trPr>
          <w:trHeight w:val="688"/>
        </w:trPr>
        <w:tc>
          <w:tcPr>
            <w:tcW w:w="8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00A51016" w:rsidRDefault="00A51016" w14:paraId="60AB70F3" w14:textId="759B1CD2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3</w:t>
            </w:r>
          </w:p>
        </w:tc>
        <w:tc>
          <w:tcPr>
            <w:tcW w:w="36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RDefault="00A51016" w14:paraId="2C18F17F" w14:textId="77777777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6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RDefault="00A51016" w14:paraId="53F55919" w14:textId="3689FC1B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                           à         h      ou le                          à         h</w:t>
            </w:r>
          </w:p>
        </w:tc>
      </w:tr>
      <w:tr w:rsidR="00A51016" w:rsidTr="2D1ABE94" w14:paraId="285AF9C5" w14:textId="77777777">
        <w:trPr>
          <w:trHeight w:val="682"/>
        </w:trPr>
        <w:tc>
          <w:tcPr>
            <w:tcW w:w="8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00A51016" w:rsidRDefault="00A51016" w14:paraId="5AAC7917" w14:textId="77777777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4</w:t>
            </w:r>
          </w:p>
        </w:tc>
        <w:tc>
          <w:tcPr>
            <w:tcW w:w="36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RDefault="00A51016" w14:paraId="25AE3B47" w14:textId="77777777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6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RDefault="00A51016" w14:paraId="2824D70E" w14:textId="7647F06D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                           à         h      ou le                          à         h</w:t>
            </w:r>
          </w:p>
        </w:tc>
      </w:tr>
      <w:tr w:rsidR="00A51016" w:rsidTr="2D1ABE94" w14:paraId="2A62B9EE" w14:textId="77777777">
        <w:trPr>
          <w:trHeight w:val="688"/>
        </w:trPr>
        <w:tc>
          <w:tcPr>
            <w:tcW w:w="8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P="00A51016" w:rsidRDefault="00A51016" w14:paraId="452CD18F" w14:textId="77777777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5</w:t>
            </w:r>
          </w:p>
        </w:tc>
        <w:tc>
          <w:tcPr>
            <w:tcW w:w="36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RDefault="00A51016" w14:paraId="6370305E" w14:textId="77777777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6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16" w:rsidRDefault="00A51016" w14:paraId="61FC62AF" w14:textId="44D655BD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                           à         h      ou le                          à         h</w:t>
            </w:r>
          </w:p>
        </w:tc>
      </w:tr>
    </w:tbl>
    <w:p w:rsidRPr="00A51016" w:rsidR="00A51016" w:rsidP="6527455A" w:rsidRDefault="00A51016" w14:paraId="148303A2" w14:textId="29D48ACD">
      <w:pPr>
        <w:rPr>
          <w:rFonts w:ascii="Arial" w:hAnsi="Arial" w:cs="Arial"/>
          <w:b/>
          <w:bCs/>
        </w:rPr>
      </w:pPr>
      <w:r w:rsidRPr="6527455A">
        <w:rPr>
          <w:rFonts w:ascii="Arial" w:hAnsi="Arial" w:cs="Arial"/>
          <w:b/>
          <w:bCs/>
        </w:rPr>
        <w:t>Plus de détails pour répondre au mieux à votre demande :</w:t>
      </w:r>
    </w:p>
    <w:p w:rsidRPr="00A51016" w:rsidR="00A51016" w:rsidP="00A51016" w:rsidRDefault="00A51016" w14:paraId="012F25DD" w14:textId="77777777">
      <w:pPr>
        <w:rPr>
          <w:rFonts w:ascii="Arial" w:hAnsi="Arial" w:cs="Arial"/>
        </w:rPr>
      </w:pPr>
      <w:r w:rsidRPr="00A51016">
        <w:rPr>
          <w:rFonts w:ascii="Arial" w:hAnsi="Arial" w:cs="Arial"/>
        </w:rPr>
        <w:t>Date ou heure à éviter :</w:t>
      </w:r>
    </w:p>
    <w:p w:rsidR="7D906EBE" w:rsidP="7D906EBE" w:rsidRDefault="7D906EBE" w14:paraId="20416906" w14:textId="232D4697">
      <w:pPr>
        <w:rPr>
          <w:rFonts w:ascii="Arial" w:hAnsi="Arial" w:cs="Arial"/>
        </w:rPr>
      </w:pPr>
    </w:p>
    <w:p w:rsidRPr="00A51016" w:rsidR="00A51016" w:rsidP="00A51016" w:rsidRDefault="00A51016" w14:paraId="5619FF87" w14:textId="77777777">
      <w:pPr>
        <w:rPr>
          <w:rFonts w:ascii="Arial" w:hAnsi="Arial" w:cs="Arial"/>
        </w:rPr>
      </w:pPr>
      <w:r w:rsidRPr="00A51016">
        <w:rPr>
          <w:rFonts w:ascii="Arial" w:hAnsi="Arial" w:cs="Arial"/>
        </w:rPr>
        <w:t>Particularités pour le placement (élèves en situation de handicap, placement en un seul groupe ou possibilité de scinder la classe…) :</w:t>
      </w:r>
    </w:p>
    <w:p w:rsidRPr="00A51016" w:rsidR="00A51016" w:rsidP="00A51016" w:rsidRDefault="00A51016" w14:paraId="3E6CCA64" w14:textId="77777777">
      <w:pPr>
        <w:rPr>
          <w:rFonts w:ascii="Arial" w:hAnsi="Arial" w:cs="Arial"/>
        </w:rPr>
      </w:pPr>
    </w:p>
    <w:p w:rsidR="1A46F9DD" w:rsidP="2D1ABE94" w:rsidRDefault="1A46F9DD" w14:paraId="166793C8" w14:textId="2A9DCF91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2D1ABE94" w:rsidR="1A46F9DD">
        <w:rPr>
          <w:rFonts w:ascii="Arial" w:hAnsi="Arial" w:cs="Arial"/>
        </w:rPr>
        <w:t>Financement</w:t>
      </w:r>
      <w:r w:rsidRPr="2D1ABE94" w:rsidR="71A44BC1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r-FR"/>
        </w:rPr>
        <w:t xml:space="preserve"> – 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Il est possible d’utiliser la part collective du dispositif </w:t>
      </w:r>
      <w:proofErr w:type="spellStart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passculture</w:t>
      </w:r>
      <w:proofErr w:type="spellEnd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* de vos élèves pour une partie de l’abonnement. Si vous souhaitez utiliser tout ou une partie de cette part collective, 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merci de nous indiquer ci-dessous la ou les représentations à financer via le dispositif. Notre équipe déposera début octobre une offre sur mesure pour votre établissement et vous en informera, pour validation de votre part sur la plateforme Adage. </w:t>
      </w:r>
    </w:p>
    <w:p w:rsidR="2D1ABE94" w:rsidP="2D1ABE94" w:rsidRDefault="2D1ABE94" w14:paraId="652F31F1" w14:textId="04BF3B61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w:rsidR="2D1ABE94" w:rsidP="2D1ABE94" w:rsidRDefault="2D1ABE94" w14:paraId="423AA8D4" w14:textId="04EF3D65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Il est possible d’utiliser la part collective du dispositif </w:t>
      </w:r>
      <w:proofErr w:type="spellStart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passculture</w:t>
      </w:r>
      <w:proofErr w:type="spellEnd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* de vos élèves pour financer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un atelier en lien avec la programmation. Merci de nous préciser l’atelier à faire valider au préalable par notre équipe. 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Celle-ci déposera début octobre une offre sur mesure pour votre établissement et vous en informera, pour validation de votre part 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sur la plateforme Adage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.</w:t>
      </w:r>
    </w:p>
    <w:p w:rsidR="2D1ABE94" w:rsidP="2D1ABE94" w:rsidRDefault="2D1ABE94" w14:paraId="30C0495F" w14:textId="4C80D443">
      <w:pPr>
        <w:pStyle w:val="Normal"/>
        <w:spacing w:after="160" w:line="259" w:lineRule="auto"/>
        <w:jc w:val="both"/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w:rsidR="2D1ABE94" w:rsidP="2D1ABE94" w:rsidRDefault="2D1ABE94" w14:paraId="38DB2C88" w14:textId="220031FD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Une fois l’offre dédiée créée par le Quartz sur l’interface Adage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, il ne nous sera plus possible de la modifier. U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ne fois l’offre publiée, t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out ajout de places supplémentaire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,</w:t>
      </w: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sera facturé directement à l’établissement ou au groupe d’élèves. </w:t>
      </w:r>
    </w:p>
    <w:p w:rsidR="2D1ABE94" w:rsidP="2D1ABE94" w:rsidRDefault="2D1ABE94" w14:paraId="1FC209EA" w14:textId="61A2BD33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 xml:space="preserve">*Un </w:t>
      </w:r>
      <w:hyperlink r:id="Ra7e68d058c924a77">
        <w:r w:rsidRPr="2D1ABE94" w:rsidR="2D1ABE94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6"/>
            <w:szCs w:val="16"/>
            <w:lang w:val="fr-FR" w:eastAsia="fr-FR"/>
          </w:rPr>
          <w:t>pass</w:t>
        </w:r>
        <w:r w:rsidRPr="2D1ABE94" w:rsidR="2D1ABE94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6"/>
            <w:szCs w:val="16"/>
            <w:lang w:val="fr-FR" w:eastAsia="fr-FR"/>
          </w:rPr>
          <w:t xml:space="preserve"> Culture</w:t>
        </w:r>
      </w:hyperlink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 xml:space="preserve"> </w:t>
      </w:r>
      <w:proofErr w:type="gramStart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pour</w:t>
      </w:r>
      <w:proofErr w:type="gramEnd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 xml:space="preserve"> financer les activités d’éducation artistique et culturelle dès la quatrième</w:t>
      </w:r>
    </w:p>
    <w:p w:rsidR="2D1ABE94" w:rsidP="2D1ABE94" w:rsidRDefault="2D1ABE94" w14:paraId="0DC5DE06" w14:textId="482CA99E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 xml:space="preserve">Complémentaire de la part individuelle, la part collective du </w:t>
      </w:r>
      <w:proofErr w:type="spellStart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pass</w:t>
      </w:r>
      <w:proofErr w:type="spellEnd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 xml:space="preserve"> Culture permet aux professeurs de financer des activités d’éducation artistique et culturelle </w:t>
      </w:r>
      <w:proofErr w:type="gramStart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pour  leurs</w:t>
      </w:r>
      <w:proofErr w:type="gramEnd"/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 xml:space="preserve"> classes. Ce volet s’applique aux élèves de la quatrième à la terminale des établissements publics et privés sous contrat. C’est sur l’interface Adage que les professeurs peuvent réserver leur activité.</w:t>
      </w:r>
    </w:p>
    <w:p w:rsidR="2D1ABE94" w:rsidP="2D1ABE94" w:rsidRDefault="2D1ABE94" w14:paraId="45F7629D" w14:textId="6FFDA8DF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Les montants de la part collective :</w:t>
      </w:r>
    </w:p>
    <w:p w:rsidR="2D1ABE94" w:rsidP="2D1ABE94" w:rsidRDefault="2D1ABE94" w14:paraId="5DF3FAA2" w14:textId="7C2CF108">
      <w:pPr>
        <w:pStyle w:val="Paragraphedeliste"/>
        <w:numPr>
          <w:ilvl w:val="0"/>
          <w:numId w:val="3"/>
        </w:num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Collégiens de quatrième : 25 euros</w:t>
      </w:r>
    </w:p>
    <w:p w:rsidR="2D1ABE94" w:rsidP="2D1ABE94" w:rsidRDefault="2D1ABE94" w14:paraId="0C43E603" w14:textId="3F68BA66">
      <w:pPr>
        <w:pStyle w:val="Paragraphedeliste"/>
        <w:numPr>
          <w:ilvl w:val="0"/>
          <w:numId w:val="3"/>
        </w:num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Collégiens de troisième : 25 euros</w:t>
      </w:r>
    </w:p>
    <w:p w:rsidR="2D1ABE94" w:rsidP="2D1ABE94" w:rsidRDefault="2D1ABE94" w14:paraId="180F4BC6" w14:textId="3F988788">
      <w:pPr>
        <w:pStyle w:val="Paragraphedeliste"/>
        <w:numPr>
          <w:ilvl w:val="0"/>
          <w:numId w:val="3"/>
        </w:num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Lycéens de seconde et élèves de CAP : 30 euros</w:t>
      </w:r>
    </w:p>
    <w:p w:rsidR="2D1ABE94" w:rsidP="2D1ABE94" w:rsidRDefault="2D1ABE94" w14:paraId="598C8B7D" w14:textId="7344DA57">
      <w:pPr>
        <w:pStyle w:val="Paragraphedeliste"/>
        <w:numPr>
          <w:ilvl w:val="0"/>
          <w:numId w:val="3"/>
        </w:num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Lycéens de première : 20 euros</w:t>
      </w:r>
    </w:p>
    <w:p w:rsidR="2D1ABE94" w:rsidP="2D1ABE94" w:rsidRDefault="2D1ABE94" w14:paraId="1B232654" w14:textId="356E9D3B">
      <w:pPr>
        <w:pStyle w:val="Paragraphedeliste"/>
        <w:numPr>
          <w:ilvl w:val="0"/>
          <w:numId w:val="3"/>
        </w:num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2D1ABE94" w:rsidR="2D1AB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 w:eastAsia="fr-FR"/>
        </w:rPr>
        <w:t>Lycéens de terminale : 20 euros</w:t>
      </w:r>
    </w:p>
    <w:p w:rsidR="2D1ABE94" w:rsidP="2D1ABE94" w:rsidRDefault="2D1ABE94" w14:paraId="5F39C2AD" w14:textId="0FA8A00E">
      <w:pPr>
        <w:pStyle w:val="Normal"/>
        <w:spacing w:after="160" w:line="259" w:lineRule="auto"/>
        <w:jc w:val="both"/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sectPr w:rsidRPr="00A51016" w:rsidR="00A51016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2B5" w:rsidP="007C15EF" w:rsidRDefault="009712B5" w14:paraId="6D40B13D" w14:textId="77777777">
      <w:pPr>
        <w:spacing w:after="0" w:line="240" w:lineRule="auto"/>
      </w:pPr>
      <w:r>
        <w:separator/>
      </w:r>
    </w:p>
  </w:endnote>
  <w:endnote w:type="continuationSeparator" w:id="0">
    <w:p w:rsidR="009712B5" w:rsidP="007C15EF" w:rsidRDefault="009712B5" w14:paraId="512A3A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wis721 B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C73E7" w:rsidR="007C15EF" w:rsidP="65C550D3" w:rsidRDefault="65C550D3" w14:paraId="668381DF" w14:textId="1C6B8DAE">
    <w:pPr>
      <w:rPr>
        <w:rFonts w:ascii="Swis721 BT" w:hAnsi="Swis721 BT"/>
        <w:sz w:val="17"/>
        <w:szCs w:val="17"/>
      </w:rPr>
    </w:pPr>
    <w:r>
      <w:rPr>
        <w:rFonts w:ascii="Arial" w:hAnsi="Arial" w:cs="Arial"/>
        <w:b/>
        <w:bCs/>
        <w:spacing w:val="-7"/>
        <w:sz w:val="18"/>
        <w:szCs w:val="18"/>
        <w14:ligatures w14:val="none"/>
      </w:rPr>
      <w:t xml:space="preserve">Marine Philippon </w:t>
    </w:r>
    <w:r w:rsidRPr="001C73E7">
      <w:rPr>
        <w:rFonts w:ascii="Arial" w:hAnsi="Arial" w:cs="Arial"/>
        <w:spacing w:val="-7"/>
        <w:sz w:val="17"/>
        <w:szCs w:val="17"/>
        <w14:ligatures w14:val="none"/>
      </w:rPr>
      <w:t xml:space="preserve">/ </w:t>
    </w:r>
    <w:r w:rsidRPr="001C73E7" w:rsidR="001C73E7">
      <w:rPr>
        <w:rFonts w:ascii="Arial" w:hAnsi="Arial" w:cs="Arial"/>
        <w:spacing w:val="-7"/>
        <w:sz w:val="17"/>
        <w:szCs w:val="17"/>
        <w14:ligatures w14:val="none"/>
      </w:rPr>
      <w:t>chargée</w:t>
    </w:r>
    <w:r w:rsidRPr="001C73E7">
      <w:rPr>
        <w:rFonts w:ascii="Arial" w:hAnsi="Arial" w:cs="Arial"/>
        <w:spacing w:val="-7"/>
        <w:sz w:val="17"/>
        <w:szCs w:val="17"/>
        <w14:ligatures w14:val="none"/>
      </w:rPr>
      <w:t xml:space="preserve"> des relations publiques pour le monde scolaire / marine.philippon@lequartz.com /  06 72 95 47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2B5" w:rsidP="007C15EF" w:rsidRDefault="009712B5" w14:paraId="5E4059D7" w14:textId="77777777">
      <w:pPr>
        <w:spacing w:after="0" w:line="240" w:lineRule="auto"/>
      </w:pPr>
      <w:r>
        <w:separator/>
      </w:r>
    </w:p>
  </w:footnote>
  <w:footnote w:type="continuationSeparator" w:id="0">
    <w:p w:rsidR="009712B5" w:rsidP="007C15EF" w:rsidRDefault="009712B5" w14:paraId="1805B8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C550D3" w:rsidTr="65C550D3" w14:paraId="0E3A83E4" w14:textId="77777777">
      <w:tc>
        <w:tcPr>
          <w:tcW w:w="3024" w:type="dxa"/>
        </w:tcPr>
        <w:p w:rsidR="65C550D3" w:rsidP="65C550D3" w:rsidRDefault="65C550D3" w14:paraId="26D1D8E7" w14:textId="0669F45D">
          <w:pPr>
            <w:pStyle w:val="En-tte"/>
            <w:ind w:left="-115"/>
          </w:pPr>
        </w:p>
      </w:tc>
      <w:tc>
        <w:tcPr>
          <w:tcW w:w="3024" w:type="dxa"/>
        </w:tcPr>
        <w:p w:rsidR="65C550D3" w:rsidP="65C550D3" w:rsidRDefault="65C550D3" w14:paraId="5362B32A" w14:textId="09486D38">
          <w:pPr>
            <w:pStyle w:val="En-tte"/>
            <w:jc w:val="center"/>
          </w:pPr>
        </w:p>
      </w:tc>
      <w:tc>
        <w:tcPr>
          <w:tcW w:w="3024" w:type="dxa"/>
        </w:tcPr>
        <w:p w:rsidR="65C550D3" w:rsidP="65C550D3" w:rsidRDefault="65C550D3" w14:paraId="4B2AD12E" w14:textId="51B4E39F">
          <w:pPr>
            <w:pStyle w:val="En-tte"/>
            <w:ind w:right="-115"/>
            <w:jc w:val="right"/>
          </w:pPr>
        </w:p>
      </w:tc>
    </w:tr>
  </w:tbl>
  <w:p w:rsidR="65C550D3" w:rsidP="65C550D3" w:rsidRDefault="65C550D3" w14:paraId="447136BB" w14:textId="684761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126e3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B25730"/>
    <w:multiLevelType w:val="hybridMultilevel"/>
    <w:tmpl w:val="2CAAC752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877059"/>
    <w:multiLevelType w:val="hybridMultilevel"/>
    <w:tmpl w:val="9566DDE0"/>
    <w:lvl w:ilvl="0" w:tplc="79BE0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EAEB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0E7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B23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B45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02A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6A0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4E17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4C7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588807009">
    <w:abstractNumId w:val="1"/>
  </w:num>
  <w:num w:numId="2" w16cid:durableId="1607823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23"/>
    <w:rsid w:val="00020672"/>
    <w:rsid w:val="00023552"/>
    <w:rsid w:val="000C0413"/>
    <w:rsid w:val="000C6E11"/>
    <w:rsid w:val="00183ECF"/>
    <w:rsid w:val="0019227D"/>
    <w:rsid w:val="001C73E7"/>
    <w:rsid w:val="0024072D"/>
    <w:rsid w:val="002C0E16"/>
    <w:rsid w:val="003D12C0"/>
    <w:rsid w:val="00485AF5"/>
    <w:rsid w:val="004D7AA3"/>
    <w:rsid w:val="005B2247"/>
    <w:rsid w:val="005E0BE5"/>
    <w:rsid w:val="00623445"/>
    <w:rsid w:val="00660E15"/>
    <w:rsid w:val="00673114"/>
    <w:rsid w:val="00696C68"/>
    <w:rsid w:val="007278ED"/>
    <w:rsid w:val="00737F44"/>
    <w:rsid w:val="00764F97"/>
    <w:rsid w:val="00777881"/>
    <w:rsid w:val="007B710E"/>
    <w:rsid w:val="007C15EF"/>
    <w:rsid w:val="0083514C"/>
    <w:rsid w:val="00876E24"/>
    <w:rsid w:val="00885A23"/>
    <w:rsid w:val="00887D88"/>
    <w:rsid w:val="00900AB7"/>
    <w:rsid w:val="009712B5"/>
    <w:rsid w:val="009C2783"/>
    <w:rsid w:val="00A51016"/>
    <w:rsid w:val="00AD417C"/>
    <w:rsid w:val="00B31097"/>
    <w:rsid w:val="00B3678B"/>
    <w:rsid w:val="00B46E29"/>
    <w:rsid w:val="00BA09FB"/>
    <w:rsid w:val="00C36DEE"/>
    <w:rsid w:val="00C37B6C"/>
    <w:rsid w:val="00C85498"/>
    <w:rsid w:val="00CF02B4"/>
    <w:rsid w:val="00D50231"/>
    <w:rsid w:val="00DC5FFA"/>
    <w:rsid w:val="00DC6D93"/>
    <w:rsid w:val="00E3500B"/>
    <w:rsid w:val="00F06DFD"/>
    <w:rsid w:val="01A2FB15"/>
    <w:rsid w:val="01BBAEFA"/>
    <w:rsid w:val="01BC6778"/>
    <w:rsid w:val="022D61E2"/>
    <w:rsid w:val="026F44A7"/>
    <w:rsid w:val="02FAB279"/>
    <w:rsid w:val="0379D85D"/>
    <w:rsid w:val="0390CA59"/>
    <w:rsid w:val="0470614C"/>
    <w:rsid w:val="04A390B8"/>
    <w:rsid w:val="05A49AE6"/>
    <w:rsid w:val="06C5D458"/>
    <w:rsid w:val="06CC66B3"/>
    <w:rsid w:val="08ADAA8F"/>
    <w:rsid w:val="09525EF9"/>
    <w:rsid w:val="0B1C2800"/>
    <w:rsid w:val="0C13DC6A"/>
    <w:rsid w:val="0D3C9402"/>
    <w:rsid w:val="0D87114E"/>
    <w:rsid w:val="0ED86463"/>
    <w:rsid w:val="0F0171AF"/>
    <w:rsid w:val="110D42A3"/>
    <w:rsid w:val="116D4BCF"/>
    <w:rsid w:val="12D5B143"/>
    <w:rsid w:val="140B64EF"/>
    <w:rsid w:val="14C5BBBD"/>
    <w:rsid w:val="1501D82E"/>
    <w:rsid w:val="1637135E"/>
    <w:rsid w:val="171F09A5"/>
    <w:rsid w:val="1887342F"/>
    <w:rsid w:val="18DA1433"/>
    <w:rsid w:val="195C2560"/>
    <w:rsid w:val="1A46F9DD"/>
    <w:rsid w:val="1A56BF6A"/>
    <w:rsid w:val="1AD0A79C"/>
    <w:rsid w:val="1AFDFA21"/>
    <w:rsid w:val="1D7F3C8A"/>
    <w:rsid w:val="1E4EAE9A"/>
    <w:rsid w:val="1E869C1B"/>
    <w:rsid w:val="1F343F19"/>
    <w:rsid w:val="1FA4393A"/>
    <w:rsid w:val="1FE24B20"/>
    <w:rsid w:val="2044B040"/>
    <w:rsid w:val="2057F77C"/>
    <w:rsid w:val="22AC3F5E"/>
    <w:rsid w:val="22EABE18"/>
    <w:rsid w:val="2404E657"/>
    <w:rsid w:val="24C7F339"/>
    <w:rsid w:val="25C9BE1B"/>
    <w:rsid w:val="26126CD6"/>
    <w:rsid w:val="2620DD2F"/>
    <w:rsid w:val="2663C39A"/>
    <w:rsid w:val="2692692C"/>
    <w:rsid w:val="27B04E01"/>
    <w:rsid w:val="288C52D8"/>
    <w:rsid w:val="28ADD447"/>
    <w:rsid w:val="28B60EF7"/>
    <w:rsid w:val="28DBBDED"/>
    <w:rsid w:val="29ADA0B0"/>
    <w:rsid w:val="29F53B65"/>
    <w:rsid w:val="2B65C5D6"/>
    <w:rsid w:val="2BA44946"/>
    <w:rsid w:val="2C57F1C8"/>
    <w:rsid w:val="2C93845A"/>
    <w:rsid w:val="2CA08BE0"/>
    <w:rsid w:val="2D1ABE94"/>
    <w:rsid w:val="2D3995DC"/>
    <w:rsid w:val="2E2D2AF6"/>
    <w:rsid w:val="2E9D6698"/>
    <w:rsid w:val="2EDD2D51"/>
    <w:rsid w:val="2FA664D4"/>
    <w:rsid w:val="31D5075A"/>
    <w:rsid w:val="32721F8D"/>
    <w:rsid w:val="332D60F5"/>
    <w:rsid w:val="3370D7BB"/>
    <w:rsid w:val="34BAA536"/>
    <w:rsid w:val="350CA81C"/>
    <w:rsid w:val="38B8C272"/>
    <w:rsid w:val="3925FA8E"/>
    <w:rsid w:val="39AF9B22"/>
    <w:rsid w:val="3A9BE21D"/>
    <w:rsid w:val="3CDFC9FF"/>
    <w:rsid w:val="3D627E45"/>
    <w:rsid w:val="3D9DE328"/>
    <w:rsid w:val="3DCA719E"/>
    <w:rsid w:val="3EB90A39"/>
    <w:rsid w:val="408F5539"/>
    <w:rsid w:val="4199283E"/>
    <w:rsid w:val="41F318AA"/>
    <w:rsid w:val="42284A91"/>
    <w:rsid w:val="424FF1B6"/>
    <w:rsid w:val="431A0A52"/>
    <w:rsid w:val="43C56DA9"/>
    <w:rsid w:val="453FF052"/>
    <w:rsid w:val="459C9C15"/>
    <w:rsid w:val="47008ECE"/>
    <w:rsid w:val="47E204E5"/>
    <w:rsid w:val="4A11CEB4"/>
    <w:rsid w:val="4AB29972"/>
    <w:rsid w:val="4C2DACA1"/>
    <w:rsid w:val="4D1701E2"/>
    <w:rsid w:val="4D8F8BE2"/>
    <w:rsid w:val="4FBDFE3C"/>
    <w:rsid w:val="50CD6FBA"/>
    <w:rsid w:val="519AF0C4"/>
    <w:rsid w:val="53932D37"/>
    <w:rsid w:val="5530CE21"/>
    <w:rsid w:val="5539B8D7"/>
    <w:rsid w:val="55577954"/>
    <w:rsid w:val="55ECE6B3"/>
    <w:rsid w:val="56740F3E"/>
    <w:rsid w:val="56967891"/>
    <w:rsid w:val="573AE864"/>
    <w:rsid w:val="575D57C1"/>
    <w:rsid w:val="579466DD"/>
    <w:rsid w:val="58004087"/>
    <w:rsid w:val="5803A683"/>
    <w:rsid w:val="58174377"/>
    <w:rsid w:val="583C3A79"/>
    <w:rsid w:val="58F7C64D"/>
    <w:rsid w:val="5A20E112"/>
    <w:rsid w:val="5B5A7F40"/>
    <w:rsid w:val="5DF7F898"/>
    <w:rsid w:val="5E50F3E2"/>
    <w:rsid w:val="5E8947F9"/>
    <w:rsid w:val="5EABDF28"/>
    <w:rsid w:val="5EBC06BC"/>
    <w:rsid w:val="611269F0"/>
    <w:rsid w:val="61C32820"/>
    <w:rsid w:val="62822FF8"/>
    <w:rsid w:val="63B54426"/>
    <w:rsid w:val="6412A9E3"/>
    <w:rsid w:val="6495CB35"/>
    <w:rsid w:val="6527455A"/>
    <w:rsid w:val="65C550D3"/>
    <w:rsid w:val="674B3603"/>
    <w:rsid w:val="68FE1115"/>
    <w:rsid w:val="68FE1115"/>
    <w:rsid w:val="69019911"/>
    <w:rsid w:val="6A1D6709"/>
    <w:rsid w:val="6A5B4810"/>
    <w:rsid w:val="6B4058C2"/>
    <w:rsid w:val="6BAAB692"/>
    <w:rsid w:val="6BD2F34F"/>
    <w:rsid w:val="6C35B1D7"/>
    <w:rsid w:val="6D6CFF60"/>
    <w:rsid w:val="6DBE5828"/>
    <w:rsid w:val="6EC6E333"/>
    <w:rsid w:val="6F6D5299"/>
    <w:rsid w:val="6FD7A1FA"/>
    <w:rsid w:val="6FF0D0CE"/>
    <w:rsid w:val="710922FA"/>
    <w:rsid w:val="71974320"/>
    <w:rsid w:val="71A44BC1"/>
    <w:rsid w:val="71B10B72"/>
    <w:rsid w:val="72A4F35B"/>
    <w:rsid w:val="72CFD4F8"/>
    <w:rsid w:val="73E7D77F"/>
    <w:rsid w:val="74F50306"/>
    <w:rsid w:val="74FE1E3E"/>
    <w:rsid w:val="751D3801"/>
    <w:rsid w:val="7557F87C"/>
    <w:rsid w:val="76BF8C38"/>
    <w:rsid w:val="76D348CF"/>
    <w:rsid w:val="77D770A9"/>
    <w:rsid w:val="77F6BD83"/>
    <w:rsid w:val="794720B3"/>
    <w:rsid w:val="79CA5761"/>
    <w:rsid w:val="7D2A0E65"/>
    <w:rsid w:val="7D55C101"/>
    <w:rsid w:val="7D615F59"/>
    <w:rsid w:val="7D90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78E0"/>
  <w15:chartTrackingRefBased/>
  <w15:docId w15:val="{792C990A-CF13-4F6B-837B-4BF4FF07BC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5A23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7">
    <w:name w:val="heading 7"/>
    <w:link w:val="Titre7Car"/>
    <w:uiPriority w:val="9"/>
    <w:qFormat/>
    <w:rsid w:val="00885A23"/>
    <w:pPr>
      <w:spacing w:after="120" w:line="285" w:lineRule="auto"/>
      <w:outlineLvl w:val="6"/>
    </w:pPr>
    <w:rPr>
      <w:rFonts w:ascii="Cambria" w:hAnsi="Cambria" w:eastAsia="Times New Roman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7Car" w:customStyle="1">
    <w:name w:val="Titre 7 Car"/>
    <w:basedOn w:val="Policepardfaut"/>
    <w:link w:val="Titre7"/>
    <w:uiPriority w:val="9"/>
    <w:rsid w:val="00885A23"/>
    <w:rPr>
      <w:rFonts w:ascii="Cambria" w:hAnsi="Cambria" w:eastAsia="Times New Roman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7C15E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C15EF"/>
    <w:pPr>
      <w:spacing w:after="0" w:line="240" w:lineRule="auto"/>
    </w:pPr>
  </w:style>
  <w:style w:type="character" w:styleId="NotedefinCar" w:customStyle="1">
    <w:name w:val="Note de fin Car"/>
    <w:basedOn w:val="Policepardfaut"/>
    <w:link w:val="Notedefin"/>
    <w:uiPriority w:val="99"/>
    <w:semiHidden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denotedefin">
    <w:name w:val="endnote reference"/>
    <w:basedOn w:val="Policepardfaut"/>
    <w:uiPriority w:val="99"/>
    <w:semiHidden/>
    <w:unhideWhenUsed/>
    <w:rsid w:val="007C15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5EF"/>
    <w:pPr>
      <w:spacing w:after="0" w:line="240" w:lineRule="auto"/>
    </w:p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7C15E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C15E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C15E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arine.philippon@lequartz.co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pass.culture.fr/espace-professeurs/" TargetMode="External" Id="Ra7e68d058c924a7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91DD57E5B93478FF05E2C903EA764" ma:contentTypeVersion="12" ma:contentTypeDescription="Crée un document." ma:contentTypeScope="" ma:versionID="3740d76ba47fd224b7be5f7d464ee1e4">
  <xsd:schema xmlns:xsd="http://www.w3.org/2001/XMLSchema" xmlns:xs="http://www.w3.org/2001/XMLSchema" xmlns:p="http://schemas.microsoft.com/office/2006/metadata/properties" xmlns:ns2="ab47c3e9-a769-4b93-9732-d283b2210b07" xmlns:ns3="a95dae5b-09a3-4e3c-b2da-b62a8f76a9da" targetNamespace="http://schemas.microsoft.com/office/2006/metadata/properties" ma:root="true" ma:fieldsID="b4d0773174f52fd46cbedb8ebed90333" ns2:_="" ns3:_="">
    <xsd:import namespace="ab47c3e9-a769-4b93-9732-d283b2210b07"/>
    <xsd:import namespace="a95dae5b-09a3-4e3c-b2da-b62a8f76a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3e9-a769-4b93-9732-d283b2210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ae5b-09a3-4e3c-b2da-b62a8f76a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C5133-F4ED-45F0-8AF7-ACB5BC8BA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DFA56-ECBA-4F88-A9F9-079B85FF3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C026F-CAD3-4258-A747-CBBF544B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3e9-a769-4b93-9732-d283b2210b07"/>
    <ds:schemaRef ds:uri="a95dae5b-09a3-4e3c-b2da-b62a8f76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C7F32-16A3-4D43-B5F8-8A25DD7776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BLANDIN Chloé</dc:creator>
  <keywords/>
  <dc:description/>
  <lastModifiedBy>PHILIPPON Marine</lastModifiedBy>
  <revision>16</revision>
  <dcterms:created xsi:type="dcterms:W3CDTF">2022-07-01T07:49:00.0000000Z</dcterms:created>
  <dcterms:modified xsi:type="dcterms:W3CDTF">2022-07-08T14:30:23.8283015Z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0x01010093391DD57E5B93478FF05E2C903EA764</vt:lpwstr>
  </property>
</Properties>
</file>